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571A0" w14:textId="7C61B995" w:rsidR="00C774D6" w:rsidRPr="00C774D6" w:rsidRDefault="00C774D6" w:rsidP="00C774D6">
      <w:pPr>
        <w:jc w:val="center"/>
        <w:rPr>
          <w:rFonts w:ascii="Times New Roman" w:hAnsi="Times New Roman" w:cs="Times New Roman"/>
          <w:b/>
          <w:bCs/>
          <w:sz w:val="24"/>
          <w:szCs w:val="24"/>
        </w:rPr>
      </w:pPr>
      <w:r w:rsidRPr="00C774D6">
        <w:rPr>
          <w:rFonts w:ascii="Times New Roman" w:hAnsi="Times New Roman" w:cs="Times New Roman"/>
          <w:b/>
          <w:bCs/>
          <w:sz w:val="24"/>
          <w:szCs w:val="24"/>
        </w:rPr>
        <w:t>OBRAZLOŽENJE OPĆEG DIJELA – IZVRŠENJE FINANCIJSKOG PLANA ZA PERIOD OD 01.01.202</w:t>
      </w:r>
      <w:r w:rsidR="00CF159C">
        <w:rPr>
          <w:rFonts w:ascii="Times New Roman" w:hAnsi="Times New Roman" w:cs="Times New Roman"/>
          <w:b/>
          <w:bCs/>
          <w:sz w:val="24"/>
          <w:szCs w:val="24"/>
        </w:rPr>
        <w:t>6</w:t>
      </w:r>
      <w:r w:rsidRPr="00C774D6">
        <w:rPr>
          <w:rFonts w:ascii="Times New Roman" w:hAnsi="Times New Roman" w:cs="Times New Roman"/>
          <w:b/>
          <w:bCs/>
          <w:sz w:val="24"/>
          <w:szCs w:val="24"/>
        </w:rPr>
        <w:t>. DO 30.06.202</w:t>
      </w:r>
      <w:r w:rsidR="00CF159C">
        <w:rPr>
          <w:rFonts w:ascii="Times New Roman" w:hAnsi="Times New Roman" w:cs="Times New Roman"/>
          <w:b/>
          <w:bCs/>
          <w:sz w:val="24"/>
          <w:szCs w:val="24"/>
        </w:rPr>
        <w:t>6</w:t>
      </w:r>
      <w:r w:rsidRPr="00C774D6">
        <w:rPr>
          <w:rFonts w:ascii="Times New Roman" w:hAnsi="Times New Roman" w:cs="Times New Roman"/>
          <w:b/>
          <w:bCs/>
          <w:sz w:val="24"/>
          <w:szCs w:val="24"/>
        </w:rPr>
        <w:t>. ZA ARHEOLOŠKI MUZEJ OSIJEK</w:t>
      </w:r>
    </w:p>
    <w:p w14:paraId="7484EB3A" w14:textId="77777777" w:rsidR="00C774D6" w:rsidRPr="00C774D6" w:rsidRDefault="00C774D6" w:rsidP="00C774D6">
      <w:pPr>
        <w:jc w:val="both"/>
        <w:rPr>
          <w:rFonts w:ascii="Times New Roman" w:hAnsi="Times New Roman" w:cs="Times New Roman"/>
          <w:sz w:val="24"/>
          <w:szCs w:val="24"/>
        </w:rPr>
      </w:pPr>
    </w:p>
    <w:p w14:paraId="2A4103B0" w14:textId="67BEDA24" w:rsidR="00C774D6" w:rsidRPr="00C774D6" w:rsidRDefault="00C774D6" w:rsidP="00C774D6">
      <w:pPr>
        <w:jc w:val="both"/>
        <w:rPr>
          <w:rFonts w:ascii="Times New Roman" w:hAnsi="Times New Roman" w:cs="Times New Roman"/>
          <w:sz w:val="24"/>
          <w:szCs w:val="24"/>
        </w:rPr>
      </w:pPr>
      <w:r w:rsidRPr="00C774D6">
        <w:rPr>
          <w:rFonts w:ascii="Times New Roman" w:hAnsi="Times New Roman" w:cs="Times New Roman"/>
          <w:sz w:val="24"/>
          <w:szCs w:val="24"/>
        </w:rPr>
        <w:t xml:space="preserve">BROJ RKP: 50090                                                      </w:t>
      </w:r>
    </w:p>
    <w:p w14:paraId="1B3734E8" w14:textId="77777777" w:rsidR="00C774D6" w:rsidRPr="00C774D6" w:rsidRDefault="00C774D6" w:rsidP="00C774D6">
      <w:pPr>
        <w:jc w:val="both"/>
        <w:rPr>
          <w:rFonts w:ascii="Times New Roman" w:hAnsi="Times New Roman" w:cs="Times New Roman"/>
          <w:sz w:val="24"/>
          <w:szCs w:val="24"/>
        </w:rPr>
      </w:pPr>
      <w:r w:rsidRPr="00C774D6">
        <w:rPr>
          <w:rFonts w:ascii="Times New Roman" w:hAnsi="Times New Roman" w:cs="Times New Roman"/>
          <w:sz w:val="24"/>
          <w:szCs w:val="24"/>
        </w:rPr>
        <w:t>Matični broj: 04857283</w:t>
      </w:r>
    </w:p>
    <w:p w14:paraId="2FF56413" w14:textId="77777777" w:rsidR="00C774D6" w:rsidRDefault="00C774D6" w:rsidP="00C774D6">
      <w:pPr>
        <w:jc w:val="both"/>
        <w:rPr>
          <w:rFonts w:ascii="Times New Roman" w:hAnsi="Times New Roman" w:cs="Times New Roman"/>
          <w:sz w:val="24"/>
          <w:szCs w:val="24"/>
        </w:rPr>
      </w:pPr>
      <w:r w:rsidRPr="00C774D6">
        <w:rPr>
          <w:rFonts w:ascii="Times New Roman" w:hAnsi="Times New Roman" w:cs="Times New Roman"/>
          <w:sz w:val="24"/>
          <w:szCs w:val="24"/>
        </w:rPr>
        <w:t>Naziv obveznika: ARHEOLOŠKI MUZEJ OSIJEK</w:t>
      </w:r>
    </w:p>
    <w:p w14:paraId="0EBED26E" w14:textId="50880EF0" w:rsidR="007C2331" w:rsidRPr="00C774D6" w:rsidRDefault="007C2331" w:rsidP="00C774D6">
      <w:pPr>
        <w:jc w:val="both"/>
        <w:rPr>
          <w:rFonts w:ascii="Times New Roman" w:hAnsi="Times New Roman" w:cs="Times New Roman"/>
          <w:sz w:val="24"/>
          <w:szCs w:val="24"/>
        </w:rPr>
      </w:pPr>
      <w:r>
        <w:rPr>
          <w:rFonts w:ascii="Times New Roman" w:hAnsi="Times New Roman" w:cs="Times New Roman"/>
          <w:sz w:val="24"/>
          <w:szCs w:val="24"/>
        </w:rPr>
        <w:t>OIB: 36551793962</w:t>
      </w:r>
    </w:p>
    <w:p w14:paraId="740D04CA" w14:textId="15497C0F" w:rsidR="00C774D6" w:rsidRPr="00C774D6" w:rsidRDefault="00C774D6" w:rsidP="00C774D6">
      <w:pPr>
        <w:jc w:val="both"/>
        <w:rPr>
          <w:rFonts w:ascii="Times New Roman" w:hAnsi="Times New Roman" w:cs="Times New Roman"/>
          <w:sz w:val="24"/>
          <w:szCs w:val="24"/>
        </w:rPr>
      </w:pPr>
      <w:r w:rsidRPr="00C774D6">
        <w:rPr>
          <w:rFonts w:ascii="Times New Roman" w:hAnsi="Times New Roman" w:cs="Times New Roman"/>
          <w:sz w:val="24"/>
          <w:szCs w:val="24"/>
        </w:rPr>
        <w:t>Pošta</w:t>
      </w:r>
      <w:r w:rsidR="003B2D92">
        <w:rPr>
          <w:rFonts w:ascii="Times New Roman" w:hAnsi="Times New Roman" w:cs="Times New Roman"/>
          <w:sz w:val="24"/>
          <w:szCs w:val="24"/>
        </w:rPr>
        <w:t>nski broj</w:t>
      </w:r>
      <w:r w:rsidRPr="00C774D6">
        <w:rPr>
          <w:rFonts w:ascii="Times New Roman" w:hAnsi="Times New Roman" w:cs="Times New Roman"/>
          <w:sz w:val="24"/>
          <w:szCs w:val="24"/>
        </w:rPr>
        <w:t xml:space="preserve"> i mjesto: 31000 OSIJEK                                                                   </w:t>
      </w:r>
    </w:p>
    <w:p w14:paraId="327DBC0F" w14:textId="4D6DB5C3" w:rsidR="00C774D6" w:rsidRPr="00C774D6" w:rsidRDefault="00C774D6" w:rsidP="00C774D6">
      <w:pPr>
        <w:jc w:val="both"/>
        <w:rPr>
          <w:rFonts w:ascii="Times New Roman" w:hAnsi="Times New Roman" w:cs="Times New Roman"/>
          <w:sz w:val="24"/>
          <w:szCs w:val="24"/>
        </w:rPr>
      </w:pPr>
      <w:r w:rsidRPr="00C774D6">
        <w:rPr>
          <w:rFonts w:ascii="Times New Roman" w:hAnsi="Times New Roman" w:cs="Times New Roman"/>
          <w:sz w:val="24"/>
          <w:szCs w:val="24"/>
        </w:rPr>
        <w:t xml:space="preserve">Ulica i kućni broj: TRG SVETOG TROJSTVA 2                                          </w:t>
      </w:r>
    </w:p>
    <w:p w14:paraId="1CA45CE6" w14:textId="1BB77A25" w:rsidR="00C774D6" w:rsidRPr="00C774D6" w:rsidRDefault="00C774D6" w:rsidP="00C774D6">
      <w:pPr>
        <w:jc w:val="both"/>
        <w:rPr>
          <w:rFonts w:ascii="Times New Roman" w:hAnsi="Times New Roman" w:cs="Times New Roman"/>
          <w:sz w:val="24"/>
          <w:szCs w:val="24"/>
        </w:rPr>
      </w:pPr>
      <w:r w:rsidRPr="00C774D6">
        <w:rPr>
          <w:rFonts w:ascii="Times New Roman" w:hAnsi="Times New Roman" w:cs="Times New Roman"/>
          <w:sz w:val="24"/>
          <w:szCs w:val="24"/>
        </w:rPr>
        <w:t xml:space="preserve">Razina: 11                                                                                                     </w:t>
      </w:r>
    </w:p>
    <w:p w14:paraId="688CA809" w14:textId="77777777" w:rsidR="00C774D6" w:rsidRPr="00C774D6" w:rsidRDefault="00C774D6" w:rsidP="00C774D6">
      <w:pPr>
        <w:jc w:val="both"/>
        <w:rPr>
          <w:rFonts w:ascii="Times New Roman" w:hAnsi="Times New Roman" w:cs="Times New Roman"/>
          <w:sz w:val="24"/>
          <w:szCs w:val="24"/>
        </w:rPr>
      </w:pPr>
      <w:r w:rsidRPr="00C774D6">
        <w:rPr>
          <w:rFonts w:ascii="Times New Roman" w:hAnsi="Times New Roman" w:cs="Times New Roman"/>
          <w:sz w:val="24"/>
          <w:szCs w:val="24"/>
        </w:rPr>
        <w:t>Šifra djelatnosti: 9102</w:t>
      </w:r>
    </w:p>
    <w:p w14:paraId="77176238" w14:textId="77777777" w:rsidR="00C774D6" w:rsidRPr="00C774D6" w:rsidRDefault="00C774D6" w:rsidP="00C774D6">
      <w:pPr>
        <w:jc w:val="both"/>
        <w:rPr>
          <w:rFonts w:ascii="Times New Roman" w:hAnsi="Times New Roman" w:cs="Times New Roman"/>
          <w:sz w:val="24"/>
          <w:szCs w:val="24"/>
        </w:rPr>
      </w:pPr>
      <w:r w:rsidRPr="00C774D6">
        <w:rPr>
          <w:rFonts w:ascii="Times New Roman" w:hAnsi="Times New Roman" w:cs="Times New Roman"/>
          <w:sz w:val="24"/>
          <w:szCs w:val="24"/>
        </w:rPr>
        <w:t>Razdjel: 055</w:t>
      </w:r>
    </w:p>
    <w:p w14:paraId="571FEF56" w14:textId="77777777" w:rsidR="00C774D6" w:rsidRPr="00C774D6" w:rsidRDefault="00C774D6" w:rsidP="00C774D6">
      <w:pPr>
        <w:jc w:val="both"/>
        <w:rPr>
          <w:rFonts w:ascii="Times New Roman" w:hAnsi="Times New Roman" w:cs="Times New Roman"/>
          <w:sz w:val="24"/>
          <w:szCs w:val="24"/>
        </w:rPr>
      </w:pPr>
      <w:r w:rsidRPr="00C774D6">
        <w:rPr>
          <w:rFonts w:ascii="Times New Roman" w:hAnsi="Times New Roman" w:cs="Times New Roman"/>
          <w:sz w:val="24"/>
          <w:szCs w:val="24"/>
        </w:rPr>
        <w:t>Šifra općine: 312</w:t>
      </w:r>
    </w:p>
    <w:p w14:paraId="7F2D8CC8" w14:textId="77777777" w:rsidR="00C774D6" w:rsidRPr="00C774D6" w:rsidRDefault="00C774D6" w:rsidP="00C774D6">
      <w:pPr>
        <w:jc w:val="both"/>
        <w:rPr>
          <w:rFonts w:ascii="Times New Roman" w:hAnsi="Times New Roman" w:cs="Times New Roman"/>
          <w:sz w:val="24"/>
          <w:szCs w:val="24"/>
        </w:rPr>
      </w:pPr>
    </w:p>
    <w:p w14:paraId="3D74C142" w14:textId="5FCBECEE" w:rsidR="007A52D7" w:rsidRPr="007A52D7" w:rsidRDefault="00222EF7" w:rsidP="007A52D7">
      <w:pPr>
        <w:spacing w:line="360" w:lineRule="auto"/>
        <w:jc w:val="both"/>
        <w:rPr>
          <w:rFonts w:ascii="Times New Roman" w:hAnsi="Times New Roman" w:cs="Times New Roman"/>
          <w:sz w:val="24"/>
          <w:szCs w:val="24"/>
        </w:rPr>
      </w:pPr>
      <w:r w:rsidRPr="00222EF7">
        <w:rPr>
          <w:rFonts w:ascii="Times New Roman" w:hAnsi="Times New Roman" w:cs="Times New Roman"/>
          <w:sz w:val="24"/>
          <w:szCs w:val="24"/>
        </w:rPr>
        <w:t xml:space="preserve">Najznačajnije povećanje </w:t>
      </w:r>
      <w:r>
        <w:rPr>
          <w:rFonts w:ascii="Times New Roman" w:hAnsi="Times New Roman" w:cs="Times New Roman"/>
          <w:sz w:val="24"/>
          <w:szCs w:val="24"/>
        </w:rPr>
        <w:t xml:space="preserve">izvršenja </w:t>
      </w:r>
      <w:r w:rsidRPr="00222EF7">
        <w:rPr>
          <w:rFonts w:ascii="Times New Roman" w:hAnsi="Times New Roman" w:cs="Times New Roman"/>
          <w:sz w:val="24"/>
          <w:szCs w:val="24"/>
        </w:rPr>
        <w:t>prihoda poslovanja</w:t>
      </w:r>
      <w:r>
        <w:rPr>
          <w:rFonts w:ascii="Times New Roman" w:hAnsi="Times New Roman" w:cs="Times New Roman"/>
          <w:sz w:val="24"/>
          <w:szCs w:val="24"/>
        </w:rPr>
        <w:t xml:space="preserve"> u prvom polugodištu 2026. godine</w:t>
      </w:r>
      <w:r w:rsidR="006277CA">
        <w:rPr>
          <w:rFonts w:ascii="Times New Roman" w:hAnsi="Times New Roman" w:cs="Times New Roman"/>
          <w:sz w:val="24"/>
          <w:szCs w:val="24"/>
        </w:rPr>
        <w:t xml:space="preserve"> u odnosu na isti period 2025. godine</w:t>
      </w:r>
      <w:r w:rsidRPr="00222EF7">
        <w:rPr>
          <w:rFonts w:ascii="Times New Roman" w:hAnsi="Times New Roman" w:cs="Times New Roman"/>
          <w:sz w:val="24"/>
          <w:szCs w:val="24"/>
        </w:rPr>
        <w:t xml:space="preserve"> ostvareno je od nadležnog proračuna za financiranje rashoda poslovanja (veći trošak plaća u 2026. godini u odnosu na 2025.-rast osnovica tijekom 2025. godine te veća stopa minulog rada i napredovanja djelatnika) te financiranje rashoda poslovanja za nabavu nefinancijske imovine</w:t>
      </w:r>
      <w:r w:rsidR="005E30B2">
        <w:rPr>
          <w:rFonts w:ascii="Times New Roman" w:hAnsi="Times New Roman" w:cs="Times New Roman"/>
          <w:sz w:val="24"/>
          <w:szCs w:val="24"/>
        </w:rPr>
        <w:t xml:space="preserve"> (nabava opreme za izložbu i sl.)</w:t>
      </w:r>
      <w:r w:rsidRPr="00222EF7">
        <w:rPr>
          <w:rFonts w:ascii="Times New Roman" w:hAnsi="Times New Roman" w:cs="Times New Roman"/>
          <w:sz w:val="24"/>
          <w:szCs w:val="24"/>
        </w:rPr>
        <w:t xml:space="preserve"> kao i povećanja </w:t>
      </w:r>
      <w:r>
        <w:rPr>
          <w:rFonts w:ascii="Times New Roman" w:hAnsi="Times New Roman" w:cs="Times New Roman"/>
          <w:sz w:val="24"/>
          <w:szCs w:val="24"/>
        </w:rPr>
        <w:t xml:space="preserve">izvršenja </w:t>
      </w:r>
      <w:r w:rsidR="005E30B2">
        <w:rPr>
          <w:rFonts w:ascii="Times New Roman" w:hAnsi="Times New Roman" w:cs="Times New Roman"/>
          <w:sz w:val="24"/>
          <w:szCs w:val="24"/>
        </w:rPr>
        <w:t xml:space="preserve">vlastitih </w:t>
      </w:r>
      <w:r w:rsidRPr="00222EF7">
        <w:rPr>
          <w:rFonts w:ascii="Times New Roman" w:hAnsi="Times New Roman" w:cs="Times New Roman"/>
          <w:sz w:val="24"/>
          <w:szCs w:val="24"/>
        </w:rPr>
        <w:t>prihoda od pruženih usluga arheološkog nadzora te zaštitnih arheoloških istraživanja</w:t>
      </w:r>
      <w:r w:rsidR="005E30B2">
        <w:rPr>
          <w:rFonts w:ascii="Times New Roman" w:hAnsi="Times New Roman" w:cs="Times New Roman"/>
          <w:sz w:val="24"/>
          <w:szCs w:val="24"/>
        </w:rPr>
        <w:t xml:space="preserve"> koja ujedno i čine najveći udio vlastitih prihoda Arheološkog muzeja Osijek</w:t>
      </w:r>
      <w:r w:rsidRPr="00222EF7">
        <w:rPr>
          <w:rFonts w:ascii="Times New Roman" w:hAnsi="Times New Roman" w:cs="Times New Roman"/>
          <w:sz w:val="24"/>
          <w:szCs w:val="24"/>
        </w:rPr>
        <w:t xml:space="preserve">. </w:t>
      </w:r>
      <w:r w:rsidR="007A52D7" w:rsidRPr="007A52D7">
        <w:rPr>
          <w:rFonts w:ascii="Times New Roman" w:hAnsi="Times New Roman" w:cs="Times New Roman"/>
          <w:sz w:val="24"/>
          <w:szCs w:val="24"/>
        </w:rPr>
        <w:t xml:space="preserve">Na </w:t>
      </w:r>
      <w:r w:rsidR="007A52D7">
        <w:rPr>
          <w:rFonts w:ascii="Times New Roman" w:hAnsi="Times New Roman" w:cs="Times New Roman"/>
          <w:sz w:val="24"/>
          <w:szCs w:val="24"/>
        </w:rPr>
        <w:t>izvoru 61</w:t>
      </w:r>
      <w:r w:rsidR="007A52D7" w:rsidRPr="007A52D7">
        <w:rPr>
          <w:rFonts w:ascii="Times New Roman" w:hAnsi="Times New Roman" w:cs="Times New Roman"/>
          <w:sz w:val="24"/>
          <w:szCs w:val="24"/>
        </w:rPr>
        <w:t xml:space="preserve"> evidentiran</w:t>
      </w:r>
      <w:r w:rsidR="007A52D7">
        <w:rPr>
          <w:rFonts w:ascii="Times New Roman" w:hAnsi="Times New Roman" w:cs="Times New Roman"/>
          <w:sz w:val="24"/>
          <w:szCs w:val="24"/>
        </w:rPr>
        <w:t xml:space="preserve">i su izvršeni prihodi od </w:t>
      </w:r>
      <w:r w:rsidR="007A52D7" w:rsidRPr="007A52D7">
        <w:rPr>
          <w:rFonts w:ascii="Times New Roman" w:hAnsi="Times New Roman" w:cs="Times New Roman"/>
          <w:sz w:val="24"/>
          <w:szCs w:val="24"/>
        </w:rPr>
        <w:t>tekuć</w:t>
      </w:r>
      <w:r w:rsidR="007A52D7">
        <w:rPr>
          <w:rFonts w:ascii="Times New Roman" w:hAnsi="Times New Roman" w:cs="Times New Roman"/>
          <w:sz w:val="24"/>
          <w:szCs w:val="24"/>
        </w:rPr>
        <w:t>ih</w:t>
      </w:r>
      <w:r w:rsidR="007A52D7" w:rsidRPr="007A52D7">
        <w:rPr>
          <w:rFonts w:ascii="Times New Roman" w:hAnsi="Times New Roman" w:cs="Times New Roman"/>
          <w:sz w:val="24"/>
          <w:szCs w:val="24"/>
        </w:rPr>
        <w:t xml:space="preserve"> donacij</w:t>
      </w:r>
      <w:r w:rsidR="007A52D7">
        <w:rPr>
          <w:rFonts w:ascii="Times New Roman" w:hAnsi="Times New Roman" w:cs="Times New Roman"/>
          <w:sz w:val="24"/>
          <w:szCs w:val="24"/>
        </w:rPr>
        <w:t>a</w:t>
      </w:r>
      <w:r w:rsidR="007A52D7" w:rsidRPr="007A52D7">
        <w:rPr>
          <w:rFonts w:ascii="Times New Roman" w:hAnsi="Times New Roman" w:cs="Times New Roman"/>
          <w:sz w:val="24"/>
          <w:szCs w:val="24"/>
        </w:rPr>
        <w:t xml:space="preserve"> od fizičkih osoba (posjetitelja) koje su obračunate i biti će utrošene</w:t>
      </w:r>
      <w:r w:rsidR="007A52D7">
        <w:rPr>
          <w:rFonts w:ascii="Times New Roman" w:hAnsi="Times New Roman" w:cs="Times New Roman"/>
          <w:sz w:val="24"/>
          <w:szCs w:val="24"/>
        </w:rPr>
        <w:t xml:space="preserve"> u budućem razdoblju</w:t>
      </w:r>
      <w:r w:rsidR="007A52D7" w:rsidRPr="007A52D7">
        <w:rPr>
          <w:rFonts w:ascii="Times New Roman" w:hAnsi="Times New Roman" w:cs="Times New Roman"/>
          <w:sz w:val="24"/>
          <w:szCs w:val="24"/>
        </w:rPr>
        <w:t xml:space="preserve"> sukladno novom Pravilniku</w:t>
      </w:r>
      <w:r w:rsidR="007A52D7">
        <w:rPr>
          <w:rFonts w:ascii="Times New Roman" w:hAnsi="Times New Roman" w:cs="Times New Roman"/>
          <w:sz w:val="24"/>
          <w:szCs w:val="24"/>
        </w:rPr>
        <w:t xml:space="preserve"> i to</w:t>
      </w:r>
      <w:r w:rsidR="007A52D7" w:rsidRPr="007A52D7">
        <w:rPr>
          <w:rFonts w:ascii="Times New Roman" w:hAnsi="Times New Roman" w:cs="Times New Roman"/>
          <w:sz w:val="24"/>
          <w:szCs w:val="24"/>
        </w:rPr>
        <w:t xml:space="preserve"> za </w:t>
      </w:r>
      <w:r w:rsidR="007A52D7">
        <w:rPr>
          <w:rFonts w:ascii="Times New Roman" w:hAnsi="Times New Roman" w:cs="Times New Roman"/>
          <w:sz w:val="24"/>
          <w:szCs w:val="24"/>
        </w:rPr>
        <w:t>podmirenje</w:t>
      </w:r>
      <w:r w:rsidR="007A52D7" w:rsidRPr="007A52D7">
        <w:rPr>
          <w:rFonts w:ascii="Times New Roman" w:hAnsi="Times New Roman" w:cs="Times New Roman"/>
          <w:sz w:val="24"/>
          <w:szCs w:val="24"/>
        </w:rPr>
        <w:t xml:space="preserve"> </w:t>
      </w:r>
      <w:r w:rsidR="007A52D7">
        <w:rPr>
          <w:rFonts w:ascii="Times New Roman" w:hAnsi="Times New Roman" w:cs="Times New Roman"/>
          <w:sz w:val="24"/>
          <w:szCs w:val="24"/>
        </w:rPr>
        <w:t>rashoda za razvoj djelatnosti</w:t>
      </w:r>
      <w:r w:rsidR="007A52D7" w:rsidRPr="007A52D7">
        <w:rPr>
          <w:rFonts w:ascii="Times New Roman" w:hAnsi="Times New Roman" w:cs="Times New Roman"/>
          <w:sz w:val="24"/>
          <w:szCs w:val="24"/>
        </w:rPr>
        <w:t xml:space="preserve"> ustanove. Navedene donacije nisu evidentirane u</w:t>
      </w:r>
      <w:r w:rsidR="004609B6">
        <w:rPr>
          <w:rFonts w:ascii="Times New Roman" w:hAnsi="Times New Roman" w:cs="Times New Roman"/>
          <w:sz w:val="24"/>
          <w:szCs w:val="24"/>
        </w:rPr>
        <w:t xml:space="preserve"> prvom polugodištu</w:t>
      </w:r>
      <w:r w:rsidR="007A52D7" w:rsidRPr="007A52D7">
        <w:rPr>
          <w:rFonts w:ascii="Times New Roman" w:hAnsi="Times New Roman" w:cs="Times New Roman"/>
          <w:sz w:val="24"/>
          <w:szCs w:val="24"/>
        </w:rPr>
        <w:t xml:space="preserve"> 2025. godin</w:t>
      </w:r>
      <w:r w:rsidR="004609B6">
        <w:rPr>
          <w:rFonts w:ascii="Times New Roman" w:hAnsi="Times New Roman" w:cs="Times New Roman"/>
          <w:sz w:val="24"/>
          <w:szCs w:val="24"/>
        </w:rPr>
        <w:t>e</w:t>
      </w:r>
      <w:r w:rsidR="007A52D7" w:rsidRPr="007A52D7">
        <w:rPr>
          <w:rFonts w:ascii="Times New Roman" w:hAnsi="Times New Roman" w:cs="Times New Roman"/>
          <w:sz w:val="24"/>
          <w:szCs w:val="24"/>
        </w:rPr>
        <w:t xml:space="preserve"> te i taj iznos od primljenih donacija doprinosi sveukupnom porastu prihoda u </w:t>
      </w:r>
      <w:r w:rsidR="004609B6">
        <w:rPr>
          <w:rFonts w:ascii="Times New Roman" w:hAnsi="Times New Roman" w:cs="Times New Roman"/>
          <w:sz w:val="24"/>
          <w:szCs w:val="24"/>
        </w:rPr>
        <w:t xml:space="preserve">prvom polugodištu </w:t>
      </w:r>
      <w:r w:rsidR="007A52D7" w:rsidRPr="007A52D7">
        <w:rPr>
          <w:rFonts w:ascii="Times New Roman" w:hAnsi="Times New Roman" w:cs="Times New Roman"/>
          <w:sz w:val="24"/>
          <w:szCs w:val="24"/>
        </w:rPr>
        <w:t>2026. godin</w:t>
      </w:r>
      <w:r w:rsidR="004609B6">
        <w:rPr>
          <w:rFonts w:ascii="Times New Roman" w:hAnsi="Times New Roman" w:cs="Times New Roman"/>
          <w:sz w:val="24"/>
          <w:szCs w:val="24"/>
        </w:rPr>
        <w:t>e</w:t>
      </w:r>
      <w:r w:rsidR="007A52D7" w:rsidRPr="007A52D7">
        <w:rPr>
          <w:rFonts w:ascii="Times New Roman" w:hAnsi="Times New Roman" w:cs="Times New Roman"/>
          <w:sz w:val="24"/>
          <w:szCs w:val="24"/>
        </w:rPr>
        <w:t xml:space="preserve"> na klasi 66.</w:t>
      </w:r>
    </w:p>
    <w:p w14:paraId="52120514" w14:textId="4A165351" w:rsidR="00563D98" w:rsidRDefault="00222EF7" w:rsidP="00563D98">
      <w:pPr>
        <w:spacing w:line="360" w:lineRule="auto"/>
        <w:jc w:val="both"/>
        <w:rPr>
          <w:rFonts w:ascii="Times New Roman" w:hAnsi="Times New Roman" w:cs="Times New Roman"/>
          <w:sz w:val="24"/>
          <w:szCs w:val="24"/>
        </w:rPr>
      </w:pPr>
      <w:r w:rsidRPr="00222EF7">
        <w:rPr>
          <w:rFonts w:ascii="Times New Roman" w:hAnsi="Times New Roman" w:cs="Times New Roman"/>
          <w:sz w:val="24"/>
          <w:szCs w:val="24"/>
        </w:rPr>
        <w:t xml:space="preserve">Najznačajnije smanjenje </w:t>
      </w:r>
      <w:r w:rsidR="005E30B2">
        <w:rPr>
          <w:rFonts w:ascii="Times New Roman" w:hAnsi="Times New Roman" w:cs="Times New Roman"/>
          <w:sz w:val="24"/>
          <w:szCs w:val="24"/>
        </w:rPr>
        <w:t xml:space="preserve">izvršenja </w:t>
      </w:r>
      <w:r w:rsidRPr="00222EF7">
        <w:rPr>
          <w:rFonts w:ascii="Times New Roman" w:hAnsi="Times New Roman" w:cs="Times New Roman"/>
          <w:sz w:val="24"/>
          <w:szCs w:val="24"/>
        </w:rPr>
        <w:t xml:space="preserve">prihoda poslovanja u promatranom razdoblju 2026. </w:t>
      </w:r>
      <w:r w:rsidR="006277CA">
        <w:rPr>
          <w:rFonts w:ascii="Times New Roman" w:hAnsi="Times New Roman" w:cs="Times New Roman"/>
          <w:sz w:val="24"/>
          <w:szCs w:val="24"/>
        </w:rPr>
        <w:t xml:space="preserve">godine </w:t>
      </w:r>
      <w:r w:rsidRPr="00222EF7">
        <w:rPr>
          <w:rFonts w:ascii="Times New Roman" w:hAnsi="Times New Roman" w:cs="Times New Roman"/>
          <w:sz w:val="24"/>
          <w:szCs w:val="24"/>
        </w:rPr>
        <w:t xml:space="preserve">u odnosu na </w:t>
      </w:r>
      <w:r w:rsidR="006277CA">
        <w:rPr>
          <w:rFonts w:ascii="Times New Roman" w:hAnsi="Times New Roman" w:cs="Times New Roman"/>
          <w:sz w:val="24"/>
          <w:szCs w:val="24"/>
        </w:rPr>
        <w:t xml:space="preserve">isti period </w:t>
      </w:r>
      <w:r w:rsidRPr="00222EF7">
        <w:rPr>
          <w:rFonts w:ascii="Times New Roman" w:hAnsi="Times New Roman" w:cs="Times New Roman"/>
          <w:sz w:val="24"/>
          <w:szCs w:val="24"/>
        </w:rPr>
        <w:t>2025.</w:t>
      </w:r>
      <w:r w:rsidR="006277CA">
        <w:rPr>
          <w:rFonts w:ascii="Times New Roman" w:hAnsi="Times New Roman" w:cs="Times New Roman"/>
          <w:sz w:val="24"/>
          <w:szCs w:val="24"/>
        </w:rPr>
        <w:t xml:space="preserve"> godine</w:t>
      </w:r>
      <w:r w:rsidRPr="00222EF7">
        <w:rPr>
          <w:rFonts w:ascii="Times New Roman" w:hAnsi="Times New Roman" w:cs="Times New Roman"/>
          <w:sz w:val="24"/>
          <w:szCs w:val="24"/>
        </w:rPr>
        <w:t xml:space="preserve"> bilježi se na </w:t>
      </w:r>
      <w:r w:rsidR="006277CA">
        <w:rPr>
          <w:rFonts w:ascii="Times New Roman" w:hAnsi="Times New Roman" w:cs="Times New Roman"/>
          <w:sz w:val="24"/>
          <w:szCs w:val="24"/>
        </w:rPr>
        <w:t xml:space="preserve">neizvršenim </w:t>
      </w:r>
      <w:r w:rsidRPr="00222EF7">
        <w:rPr>
          <w:rFonts w:ascii="Times New Roman" w:hAnsi="Times New Roman" w:cs="Times New Roman"/>
          <w:sz w:val="24"/>
          <w:szCs w:val="24"/>
        </w:rPr>
        <w:t>prihodima od pomoći iz proračuna koji nije nadležan proračunskom korisniku državnog proračuna</w:t>
      </w:r>
      <w:r w:rsidR="005E30B2">
        <w:rPr>
          <w:rFonts w:ascii="Times New Roman" w:hAnsi="Times New Roman" w:cs="Times New Roman"/>
          <w:sz w:val="24"/>
          <w:szCs w:val="24"/>
        </w:rPr>
        <w:t xml:space="preserve"> budući da nisu zaprimljena u prvom polugodištu 2026. godine nikakva sredstva od grada, županije i slično za financiranje određenih programskih aktivnosti.</w:t>
      </w:r>
      <w:r w:rsidRPr="00222EF7">
        <w:rPr>
          <w:rFonts w:ascii="Times New Roman" w:hAnsi="Times New Roman" w:cs="Times New Roman"/>
          <w:sz w:val="24"/>
          <w:szCs w:val="24"/>
        </w:rPr>
        <w:t xml:space="preserve"> </w:t>
      </w:r>
      <w:r w:rsidR="00A732A9">
        <w:rPr>
          <w:rFonts w:ascii="Times New Roman" w:hAnsi="Times New Roman" w:cs="Times New Roman"/>
          <w:sz w:val="24"/>
          <w:szCs w:val="24"/>
        </w:rPr>
        <w:t>Dodijeljena s</w:t>
      </w:r>
      <w:r w:rsidR="001F771F">
        <w:rPr>
          <w:rFonts w:ascii="Times New Roman" w:hAnsi="Times New Roman" w:cs="Times New Roman"/>
          <w:sz w:val="24"/>
          <w:szCs w:val="24"/>
        </w:rPr>
        <w:t xml:space="preserve">redstva sa izvora 52 su utrošena do kraja 2025. godine te se u prvom polugodištu 2026. godini na navedenom izvoru ne bilježe </w:t>
      </w:r>
      <w:r w:rsidR="001F771F">
        <w:rPr>
          <w:rFonts w:ascii="Times New Roman" w:hAnsi="Times New Roman" w:cs="Times New Roman"/>
          <w:sz w:val="24"/>
          <w:szCs w:val="24"/>
        </w:rPr>
        <w:lastRenderedPageBreak/>
        <w:t>niti izvršeni rashodi niti izvršeni prihodi.</w:t>
      </w:r>
      <w:r w:rsidR="00072A8A">
        <w:rPr>
          <w:rFonts w:ascii="Times New Roman" w:hAnsi="Times New Roman" w:cs="Times New Roman"/>
          <w:sz w:val="24"/>
          <w:szCs w:val="24"/>
        </w:rPr>
        <w:t xml:space="preserve"> </w:t>
      </w:r>
      <w:r w:rsidR="00563D98">
        <w:rPr>
          <w:rFonts w:ascii="Times New Roman" w:hAnsi="Times New Roman" w:cs="Times New Roman"/>
          <w:sz w:val="24"/>
          <w:szCs w:val="24"/>
        </w:rPr>
        <w:t>Na klasi 7 nije evidentirano izvršenje prihoda od prodaje nefinancijske imovine, kako u prvom polugodištu 2026. godine, tako i u prvom polugodištu 2025. godine.</w:t>
      </w:r>
    </w:p>
    <w:p w14:paraId="23C015E1" w14:textId="5F2F3669" w:rsidR="001F771F" w:rsidRDefault="00222EF7" w:rsidP="001F771F">
      <w:pPr>
        <w:spacing w:line="360" w:lineRule="auto"/>
        <w:jc w:val="both"/>
        <w:rPr>
          <w:rFonts w:ascii="Times New Roman" w:hAnsi="Times New Roman" w:cs="Times New Roman"/>
          <w:sz w:val="24"/>
          <w:szCs w:val="24"/>
        </w:rPr>
      </w:pPr>
      <w:r w:rsidRPr="00563D98">
        <w:rPr>
          <w:rFonts w:ascii="Times New Roman" w:hAnsi="Times New Roman" w:cs="Times New Roman"/>
          <w:sz w:val="24"/>
          <w:szCs w:val="24"/>
        </w:rPr>
        <w:t xml:space="preserve">Najznačajnije </w:t>
      </w:r>
      <w:r w:rsidR="00EE2948" w:rsidRPr="00563D98">
        <w:rPr>
          <w:rFonts w:ascii="Times New Roman" w:hAnsi="Times New Roman" w:cs="Times New Roman"/>
          <w:sz w:val="24"/>
          <w:szCs w:val="24"/>
        </w:rPr>
        <w:t>povećanje</w:t>
      </w:r>
      <w:r w:rsidRPr="00563D98">
        <w:rPr>
          <w:rFonts w:ascii="Times New Roman" w:hAnsi="Times New Roman" w:cs="Times New Roman"/>
          <w:sz w:val="24"/>
          <w:szCs w:val="24"/>
        </w:rPr>
        <w:t xml:space="preserve"> </w:t>
      </w:r>
      <w:r w:rsidR="005E30B2" w:rsidRPr="00563D98">
        <w:rPr>
          <w:rFonts w:ascii="Times New Roman" w:hAnsi="Times New Roman" w:cs="Times New Roman"/>
          <w:sz w:val="24"/>
          <w:szCs w:val="24"/>
        </w:rPr>
        <w:t xml:space="preserve">izvršenja </w:t>
      </w:r>
      <w:r w:rsidRPr="00563D98">
        <w:rPr>
          <w:rFonts w:ascii="Times New Roman" w:hAnsi="Times New Roman" w:cs="Times New Roman"/>
          <w:sz w:val="24"/>
          <w:szCs w:val="24"/>
        </w:rPr>
        <w:t>rashoda poslovanja u prvom polugodištu 2026.</w:t>
      </w:r>
      <w:r w:rsidR="00EE2948" w:rsidRPr="00563D98">
        <w:rPr>
          <w:rFonts w:ascii="Times New Roman" w:hAnsi="Times New Roman" w:cs="Times New Roman"/>
          <w:sz w:val="24"/>
          <w:szCs w:val="24"/>
        </w:rPr>
        <w:t xml:space="preserve"> godine u odnosu na isti period 2025. godine</w:t>
      </w:r>
      <w:r w:rsidRPr="00563D98">
        <w:rPr>
          <w:rFonts w:ascii="Times New Roman" w:hAnsi="Times New Roman" w:cs="Times New Roman"/>
          <w:sz w:val="24"/>
          <w:szCs w:val="24"/>
        </w:rPr>
        <w:t xml:space="preserve"> evidentirano je na </w:t>
      </w:r>
      <w:r w:rsidR="00EE2948" w:rsidRPr="00563D98">
        <w:rPr>
          <w:rFonts w:ascii="Times New Roman" w:hAnsi="Times New Roman" w:cs="Times New Roman"/>
          <w:sz w:val="24"/>
          <w:szCs w:val="24"/>
        </w:rPr>
        <w:t xml:space="preserve">materijalnim </w:t>
      </w:r>
      <w:r w:rsidRPr="00563D98">
        <w:rPr>
          <w:rFonts w:ascii="Times New Roman" w:hAnsi="Times New Roman" w:cs="Times New Roman"/>
          <w:sz w:val="24"/>
          <w:szCs w:val="24"/>
        </w:rPr>
        <w:t xml:space="preserve">rashodima </w:t>
      </w:r>
      <w:r w:rsidR="00EE2948" w:rsidRPr="00563D98">
        <w:rPr>
          <w:rFonts w:ascii="Times New Roman" w:hAnsi="Times New Roman" w:cs="Times New Roman"/>
          <w:sz w:val="24"/>
          <w:szCs w:val="24"/>
        </w:rPr>
        <w:t xml:space="preserve">na klasi 32 i to </w:t>
      </w:r>
      <w:r w:rsidR="00EE2948" w:rsidRPr="00563D98">
        <w:rPr>
          <w:rFonts w:ascii="Times New Roman" w:hAnsi="Times New Roman" w:cs="Times New Roman"/>
          <w:sz w:val="24"/>
          <w:szCs w:val="24"/>
        </w:rPr>
        <w:t>zbog nepredviđenih intervencija i popravka sanitarnog čvora kao i servisa/zamjene neispravnog dijela video</w:t>
      </w:r>
      <w:r w:rsidR="00563D98">
        <w:rPr>
          <w:rFonts w:ascii="Times New Roman" w:hAnsi="Times New Roman" w:cs="Times New Roman"/>
          <w:sz w:val="24"/>
          <w:szCs w:val="24"/>
        </w:rPr>
        <w:t xml:space="preserve"> </w:t>
      </w:r>
      <w:r w:rsidR="00EE2948" w:rsidRPr="00563D98">
        <w:rPr>
          <w:rFonts w:ascii="Times New Roman" w:hAnsi="Times New Roman" w:cs="Times New Roman"/>
          <w:sz w:val="24"/>
          <w:szCs w:val="24"/>
        </w:rPr>
        <w:t>nadzornog sustava</w:t>
      </w:r>
      <w:r w:rsidR="00563D98">
        <w:rPr>
          <w:rFonts w:ascii="Times New Roman" w:hAnsi="Times New Roman" w:cs="Times New Roman"/>
          <w:sz w:val="24"/>
          <w:szCs w:val="24"/>
        </w:rPr>
        <w:t xml:space="preserve"> te najviše </w:t>
      </w:r>
      <w:r w:rsidR="00EE2948" w:rsidRPr="00563D98">
        <w:rPr>
          <w:rFonts w:ascii="Times New Roman" w:hAnsi="Times New Roman" w:cs="Times New Roman"/>
          <w:sz w:val="24"/>
          <w:szCs w:val="24"/>
        </w:rPr>
        <w:t>zbog grafičkih i tiskarskih usluga kao i usluga dizajna i koncepta koje su se odnosile na izložbu otvorenu u ožujku 2026. sa vanjskim stranim suradnicima.</w:t>
      </w:r>
      <w:r w:rsidR="00EE2948" w:rsidRPr="00563D98">
        <w:rPr>
          <w:rFonts w:ascii="Times New Roman" w:hAnsi="Times New Roman" w:cs="Times New Roman"/>
          <w:sz w:val="24"/>
          <w:szCs w:val="24"/>
        </w:rPr>
        <w:t xml:space="preserve"> </w:t>
      </w:r>
      <w:r w:rsidR="00563D98">
        <w:rPr>
          <w:rFonts w:ascii="Times New Roman" w:hAnsi="Times New Roman" w:cs="Times New Roman"/>
          <w:sz w:val="24"/>
          <w:szCs w:val="24"/>
        </w:rPr>
        <w:t>Materijalni</w:t>
      </w:r>
      <w:r w:rsidR="00EE2948" w:rsidRPr="00563D98">
        <w:rPr>
          <w:rFonts w:ascii="Times New Roman" w:hAnsi="Times New Roman" w:cs="Times New Roman"/>
          <w:sz w:val="24"/>
          <w:szCs w:val="24"/>
        </w:rPr>
        <w:t xml:space="preserve"> rashodi poslovanja bilježe </w:t>
      </w:r>
      <w:r w:rsidR="00563D98">
        <w:rPr>
          <w:rFonts w:ascii="Times New Roman" w:hAnsi="Times New Roman" w:cs="Times New Roman"/>
          <w:sz w:val="24"/>
          <w:szCs w:val="24"/>
        </w:rPr>
        <w:t xml:space="preserve">znatan </w:t>
      </w:r>
      <w:r w:rsidR="00EE2948" w:rsidRPr="00563D98">
        <w:rPr>
          <w:rFonts w:ascii="Times New Roman" w:hAnsi="Times New Roman" w:cs="Times New Roman"/>
          <w:sz w:val="24"/>
          <w:szCs w:val="24"/>
        </w:rPr>
        <w:t>rast u prvom polugodištu 2026. godine u odnosu na isti period 2025. godine i to najviše zbog troška reprezentacije budući je nastao značajniji rashod za catering usluge za potrebe otvaranja izložbe u ožujku 2026. godine.</w:t>
      </w:r>
      <w:r w:rsidR="00563D98">
        <w:rPr>
          <w:rFonts w:ascii="Times New Roman" w:hAnsi="Times New Roman" w:cs="Times New Roman"/>
          <w:sz w:val="24"/>
          <w:szCs w:val="24"/>
        </w:rPr>
        <w:t xml:space="preserve"> </w:t>
      </w:r>
      <w:r w:rsidR="00563D98" w:rsidRPr="006F6007">
        <w:rPr>
          <w:rFonts w:ascii="Times New Roman" w:hAnsi="Times New Roman" w:cs="Times New Roman"/>
          <w:sz w:val="24"/>
          <w:szCs w:val="24"/>
        </w:rPr>
        <w:t xml:space="preserve">Na klasi 4 </w:t>
      </w:r>
      <w:r w:rsidR="00563D98">
        <w:rPr>
          <w:rFonts w:ascii="Times New Roman" w:hAnsi="Times New Roman" w:cs="Times New Roman"/>
          <w:sz w:val="24"/>
          <w:szCs w:val="24"/>
        </w:rPr>
        <w:t>evidentirano je znatno veće izvršenje rashoda za nabavu nefinancijske imovine u prvom polugodištu 2026. godine u odnosu na isti period 2025. godine i to najviše zbog nabave opreme za izložbu i uredske opreme za obavljanje redovne djelatnosti ustanove.</w:t>
      </w:r>
      <w:r w:rsidR="00563D98">
        <w:rPr>
          <w:rFonts w:ascii="Times New Roman" w:hAnsi="Times New Roman" w:cs="Times New Roman"/>
          <w:sz w:val="24"/>
          <w:szCs w:val="24"/>
        </w:rPr>
        <w:t xml:space="preserve"> Znatno veće izvršenje rashoda na klasi 4 u prvom polugodištu 2026. godine u odnosu na isti period 2025. godine također je doprinijelo rastu izvršenja ukupno izvršenih rashoda. </w:t>
      </w:r>
      <w:r w:rsidR="001F771F">
        <w:rPr>
          <w:rFonts w:ascii="Times New Roman" w:hAnsi="Times New Roman" w:cs="Times New Roman"/>
          <w:sz w:val="24"/>
          <w:szCs w:val="24"/>
        </w:rPr>
        <w:t>Također, razlog više izvršenih rashoda u 2026. godini ogleda se i u većim prenesenim vlastitim sredstvima iz 2025. godine u 2026. godini u kojoj su prenesenim vlastitim sredstvima plaćeni i određeni materijalni rashodi za koje nisu bila planirana, odnosno dostatna sredstva u izvornom financijskom planu za 2026. godinu.</w:t>
      </w:r>
    </w:p>
    <w:p w14:paraId="62F05A05" w14:textId="3CFC7FE9" w:rsidR="00DF77BB" w:rsidRDefault="00DF77BB" w:rsidP="001F771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Izvor 71 nije evidentiran po pitanju izvršenja rashoda niti prihoda u prvom polugodištu 2025. godine, dok </w:t>
      </w:r>
      <w:r w:rsidR="002C0CC2">
        <w:rPr>
          <w:rFonts w:ascii="Times New Roman" w:hAnsi="Times New Roman" w:cs="Times New Roman"/>
          <w:sz w:val="24"/>
          <w:szCs w:val="24"/>
        </w:rPr>
        <w:t xml:space="preserve">se </w:t>
      </w:r>
      <w:r>
        <w:rPr>
          <w:rFonts w:ascii="Times New Roman" w:hAnsi="Times New Roman" w:cs="Times New Roman"/>
          <w:sz w:val="24"/>
          <w:szCs w:val="24"/>
        </w:rPr>
        <w:t>u prvom polugodištu 2026. godine bilježi izvršenje prihoda i rashoda na izvoru 71</w:t>
      </w:r>
      <w:r w:rsidR="002C0CC2">
        <w:rPr>
          <w:rFonts w:ascii="Times New Roman" w:hAnsi="Times New Roman" w:cs="Times New Roman"/>
          <w:sz w:val="24"/>
          <w:szCs w:val="24"/>
        </w:rPr>
        <w:t xml:space="preserve"> i to u istim iznosima</w:t>
      </w:r>
      <w:r>
        <w:rPr>
          <w:rFonts w:ascii="Times New Roman" w:hAnsi="Times New Roman" w:cs="Times New Roman"/>
          <w:sz w:val="24"/>
          <w:szCs w:val="24"/>
        </w:rPr>
        <w:t>. Riječ je o prihod</w:t>
      </w:r>
      <w:r w:rsidR="002C0CC2">
        <w:rPr>
          <w:rFonts w:ascii="Times New Roman" w:hAnsi="Times New Roman" w:cs="Times New Roman"/>
          <w:sz w:val="24"/>
          <w:szCs w:val="24"/>
        </w:rPr>
        <w:t>u</w:t>
      </w:r>
      <w:r>
        <w:rPr>
          <w:rFonts w:ascii="Times New Roman" w:hAnsi="Times New Roman" w:cs="Times New Roman"/>
          <w:sz w:val="24"/>
          <w:szCs w:val="24"/>
        </w:rPr>
        <w:t xml:space="preserve"> od naplate štete osiguranja, odnosno za službeno je vozilo ustanove naplaćena šteta od osiguravajućeg društva te </w:t>
      </w:r>
      <w:r w:rsidR="002C0CC2">
        <w:rPr>
          <w:rFonts w:ascii="Times New Roman" w:hAnsi="Times New Roman" w:cs="Times New Roman"/>
          <w:sz w:val="24"/>
          <w:szCs w:val="24"/>
        </w:rPr>
        <w:t xml:space="preserve">je prema ulaznom računu dobavljača </w:t>
      </w:r>
      <w:r>
        <w:rPr>
          <w:rFonts w:ascii="Times New Roman" w:hAnsi="Times New Roman" w:cs="Times New Roman"/>
          <w:sz w:val="24"/>
          <w:szCs w:val="24"/>
        </w:rPr>
        <w:t>podmiren</w:t>
      </w:r>
      <w:r w:rsidR="002C0CC2">
        <w:rPr>
          <w:rFonts w:ascii="Times New Roman" w:hAnsi="Times New Roman" w:cs="Times New Roman"/>
          <w:sz w:val="24"/>
          <w:szCs w:val="24"/>
        </w:rPr>
        <w:t xml:space="preserve"> materijalni</w:t>
      </w:r>
      <w:r>
        <w:rPr>
          <w:rFonts w:ascii="Times New Roman" w:hAnsi="Times New Roman" w:cs="Times New Roman"/>
          <w:sz w:val="24"/>
          <w:szCs w:val="24"/>
        </w:rPr>
        <w:t xml:space="preserve"> rashod za održavanje </w:t>
      </w:r>
      <w:r w:rsidR="002C0CC2">
        <w:rPr>
          <w:rFonts w:ascii="Times New Roman" w:hAnsi="Times New Roman" w:cs="Times New Roman"/>
          <w:sz w:val="24"/>
          <w:szCs w:val="24"/>
        </w:rPr>
        <w:t>vozila</w:t>
      </w:r>
      <w:r>
        <w:rPr>
          <w:rFonts w:ascii="Times New Roman" w:hAnsi="Times New Roman" w:cs="Times New Roman"/>
          <w:sz w:val="24"/>
          <w:szCs w:val="24"/>
        </w:rPr>
        <w:t xml:space="preserve"> u istom iznosu</w:t>
      </w:r>
      <w:r w:rsidR="002C0CC2">
        <w:rPr>
          <w:rFonts w:ascii="Times New Roman" w:hAnsi="Times New Roman" w:cs="Times New Roman"/>
          <w:sz w:val="24"/>
          <w:szCs w:val="24"/>
        </w:rPr>
        <w:t xml:space="preserve"> kao i prihod.</w:t>
      </w:r>
    </w:p>
    <w:p w14:paraId="15FB773E" w14:textId="740BADD4" w:rsidR="001F771F" w:rsidRDefault="001F771F" w:rsidP="001F771F">
      <w:pPr>
        <w:spacing w:line="360" w:lineRule="auto"/>
        <w:jc w:val="both"/>
        <w:rPr>
          <w:rFonts w:ascii="Times New Roman" w:hAnsi="Times New Roman" w:cs="Times New Roman"/>
          <w:sz w:val="24"/>
          <w:szCs w:val="24"/>
        </w:rPr>
      </w:pPr>
      <w:r w:rsidRPr="00222EF7">
        <w:rPr>
          <w:rFonts w:ascii="Times New Roman" w:hAnsi="Times New Roman" w:cs="Times New Roman"/>
          <w:sz w:val="24"/>
          <w:szCs w:val="24"/>
        </w:rPr>
        <w:t xml:space="preserve">U </w:t>
      </w:r>
      <w:r w:rsidR="00992B21">
        <w:rPr>
          <w:rFonts w:ascii="Times New Roman" w:hAnsi="Times New Roman" w:cs="Times New Roman"/>
          <w:sz w:val="24"/>
          <w:szCs w:val="24"/>
        </w:rPr>
        <w:t xml:space="preserve">prvom polugodištu </w:t>
      </w:r>
      <w:r w:rsidRPr="00222EF7">
        <w:rPr>
          <w:rFonts w:ascii="Times New Roman" w:hAnsi="Times New Roman" w:cs="Times New Roman"/>
          <w:sz w:val="24"/>
          <w:szCs w:val="24"/>
        </w:rPr>
        <w:t>2026. godin</w:t>
      </w:r>
      <w:r w:rsidR="00992B21">
        <w:rPr>
          <w:rFonts w:ascii="Times New Roman" w:hAnsi="Times New Roman" w:cs="Times New Roman"/>
          <w:sz w:val="24"/>
          <w:szCs w:val="24"/>
        </w:rPr>
        <w:t xml:space="preserve">e, kao i u istom periodu 2025. godine </w:t>
      </w:r>
      <w:r w:rsidRPr="00222EF7">
        <w:rPr>
          <w:rFonts w:ascii="Times New Roman" w:hAnsi="Times New Roman" w:cs="Times New Roman"/>
          <w:sz w:val="24"/>
          <w:szCs w:val="24"/>
        </w:rPr>
        <w:t xml:space="preserve">nije bilo </w:t>
      </w:r>
      <w:r w:rsidR="00992B21">
        <w:rPr>
          <w:rFonts w:ascii="Times New Roman" w:hAnsi="Times New Roman" w:cs="Times New Roman"/>
          <w:sz w:val="24"/>
          <w:szCs w:val="24"/>
        </w:rPr>
        <w:t>izvršenih</w:t>
      </w:r>
      <w:r w:rsidRPr="00222EF7">
        <w:rPr>
          <w:rFonts w:ascii="Times New Roman" w:hAnsi="Times New Roman" w:cs="Times New Roman"/>
          <w:sz w:val="24"/>
          <w:szCs w:val="24"/>
        </w:rPr>
        <w:t xml:space="preserve"> primitaka niti izdataka od financijske imovine i zaduživanja. </w:t>
      </w:r>
    </w:p>
    <w:p w14:paraId="1D69645A" w14:textId="622BBBDC" w:rsidR="00155FBD" w:rsidRDefault="006303E5" w:rsidP="006F6007">
      <w:pPr>
        <w:spacing w:line="360" w:lineRule="auto"/>
        <w:jc w:val="both"/>
        <w:rPr>
          <w:rFonts w:ascii="Times New Roman" w:hAnsi="Times New Roman" w:cs="Times New Roman"/>
          <w:sz w:val="24"/>
          <w:szCs w:val="24"/>
        </w:rPr>
      </w:pPr>
      <w:r w:rsidRPr="00F22E22">
        <w:rPr>
          <w:rFonts w:ascii="Times New Roman" w:hAnsi="Times New Roman" w:cs="Times New Roman"/>
          <w:sz w:val="24"/>
          <w:szCs w:val="24"/>
        </w:rPr>
        <w:t>Stanje sredstava na računu</w:t>
      </w:r>
      <w:r w:rsidR="006D1931">
        <w:rPr>
          <w:rFonts w:ascii="Times New Roman" w:hAnsi="Times New Roman" w:cs="Times New Roman"/>
          <w:sz w:val="24"/>
          <w:szCs w:val="24"/>
        </w:rPr>
        <w:t xml:space="preserve"> i blagajni</w:t>
      </w:r>
      <w:r w:rsidRPr="00F22E22">
        <w:rPr>
          <w:rFonts w:ascii="Times New Roman" w:hAnsi="Times New Roman" w:cs="Times New Roman"/>
          <w:sz w:val="24"/>
          <w:szCs w:val="24"/>
        </w:rPr>
        <w:t xml:space="preserve"> na </w:t>
      </w:r>
      <w:r w:rsidR="006D1931">
        <w:rPr>
          <w:rFonts w:ascii="Times New Roman" w:hAnsi="Times New Roman" w:cs="Times New Roman"/>
          <w:sz w:val="24"/>
          <w:szCs w:val="24"/>
        </w:rPr>
        <w:t xml:space="preserve">datum </w:t>
      </w:r>
      <w:r w:rsidRPr="00F22E22">
        <w:rPr>
          <w:rFonts w:ascii="Times New Roman" w:hAnsi="Times New Roman" w:cs="Times New Roman"/>
          <w:sz w:val="24"/>
          <w:szCs w:val="24"/>
        </w:rPr>
        <w:t>30.06.202</w:t>
      </w:r>
      <w:r w:rsidR="00F22E22" w:rsidRPr="00F22E22">
        <w:rPr>
          <w:rFonts w:ascii="Times New Roman" w:hAnsi="Times New Roman" w:cs="Times New Roman"/>
          <w:sz w:val="24"/>
          <w:szCs w:val="24"/>
        </w:rPr>
        <w:t>6</w:t>
      </w:r>
      <w:r w:rsidRPr="00F22E22">
        <w:rPr>
          <w:rFonts w:ascii="Times New Roman" w:hAnsi="Times New Roman" w:cs="Times New Roman"/>
          <w:sz w:val="24"/>
          <w:szCs w:val="24"/>
        </w:rPr>
        <w:t xml:space="preserve">. godine je </w:t>
      </w:r>
      <w:r w:rsidR="00F22E22" w:rsidRPr="00F22E22">
        <w:rPr>
          <w:rFonts w:ascii="Times New Roman" w:hAnsi="Times New Roman" w:cs="Times New Roman"/>
          <w:sz w:val="24"/>
          <w:szCs w:val="24"/>
        </w:rPr>
        <w:t>veće</w:t>
      </w:r>
      <w:r w:rsidRPr="00F22E22">
        <w:rPr>
          <w:rFonts w:ascii="Times New Roman" w:hAnsi="Times New Roman" w:cs="Times New Roman"/>
          <w:sz w:val="24"/>
          <w:szCs w:val="24"/>
        </w:rPr>
        <w:t xml:space="preserve"> nego na 30.06.202</w:t>
      </w:r>
      <w:r w:rsidR="00F22E22" w:rsidRPr="00F22E22">
        <w:rPr>
          <w:rFonts w:ascii="Times New Roman" w:hAnsi="Times New Roman" w:cs="Times New Roman"/>
          <w:sz w:val="24"/>
          <w:szCs w:val="24"/>
        </w:rPr>
        <w:t>5</w:t>
      </w:r>
      <w:r w:rsidRPr="00F22E22">
        <w:rPr>
          <w:rFonts w:ascii="Times New Roman" w:hAnsi="Times New Roman" w:cs="Times New Roman"/>
          <w:sz w:val="24"/>
          <w:szCs w:val="24"/>
        </w:rPr>
        <w:t>. godine budući je u 202</w:t>
      </w:r>
      <w:r w:rsidR="00F22E22" w:rsidRPr="00F22E22">
        <w:rPr>
          <w:rFonts w:ascii="Times New Roman" w:hAnsi="Times New Roman" w:cs="Times New Roman"/>
          <w:sz w:val="24"/>
          <w:szCs w:val="24"/>
        </w:rPr>
        <w:t>6</w:t>
      </w:r>
      <w:r w:rsidRPr="00F22E22">
        <w:rPr>
          <w:rFonts w:ascii="Times New Roman" w:hAnsi="Times New Roman" w:cs="Times New Roman"/>
          <w:sz w:val="24"/>
          <w:szCs w:val="24"/>
        </w:rPr>
        <w:t>. u prvom šestomjesečnom razdoblju bilo izvršeno i više vlastitih prihoda</w:t>
      </w:r>
      <w:r w:rsidR="00EB2DA5" w:rsidRPr="00F22E22">
        <w:rPr>
          <w:rFonts w:ascii="Times New Roman" w:hAnsi="Times New Roman" w:cs="Times New Roman"/>
          <w:sz w:val="24"/>
          <w:szCs w:val="24"/>
        </w:rPr>
        <w:t xml:space="preserve"> koji su postali raspoloživi</w:t>
      </w:r>
      <w:r w:rsidR="00F22E22" w:rsidRPr="00F22E22">
        <w:rPr>
          <w:rFonts w:ascii="Times New Roman" w:hAnsi="Times New Roman" w:cs="Times New Roman"/>
          <w:sz w:val="24"/>
          <w:szCs w:val="24"/>
        </w:rPr>
        <w:t xml:space="preserve"> za korištenje</w:t>
      </w:r>
      <w:r w:rsidRPr="00F22E22">
        <w:rPr>
          <w:rFonts w:ascii="Times New Roman" w:hAnsi="Times New Roman" w:cs="Times New Roman"/>
          <w:sz w:val="24"/>
          <w:szCs w:val="24"/>
        </w:rPr>
        <w:t xml:space="preserve"> (prvenstveno su naplaćeni prihodi od zaštitnih arheoloških istraživanja koja i čine najveći udio vlastitih prihoda Arheološkog muzeja Osijek).</w:t>
      </w:r>
      <w:r w:rsidR="00F22E22">
        <w:rPr>
          <w:rFonts w:ascii="Times New Roman" w:hAnsi="Times New Roman" w:cs="Times New Roman"/>
          <w:sz w:val="24"/>
          <w:szCs w:val="24"/>
        </w:rPr>
        <w:t xml:space="preserve"> Stanje sredstava na računu i blagajni je znatno veće na datum 01.01.2026., nego na 30.06.2026. </w:t>
      </w:r>
      <w:r w:rsidR="00F22E22">
        <w:rPr>
          <w:rFonts w:ascii="Times New Roman" w:hAnsi="Times New Roman" w:cs="Times New Roman"/>
          <w:sz w:val="24"/>
          <w:szCs w:val="24"/>
        </w:rPr>
        <w:lastRenderedPageBreak/>
        <w:t>upravo zbog trošenja vlastitih prihoda i ostalih prihoda kroz prvih 6 mjeseci 2026. godine prenesenih iz 2025. godine</w:t>
      </w:r>
      <w:r w:rsidR="00D4653E">
        <w:rPr>
          <w:rFonts w:ascii="Times New Roman" w:hAnsi="Times New Roman" w:cs="Times New Roman"/>
          <w:sz w:val="24"/>
          <w:szCs w:val="24"/>
        </w:rPr>
        <w:t xml:space="preserve"> </w:t>
      </w:r>
      <w:r w:rsidR="006D1931">
        <w:rPr>
          <w:rFonts w:ascii="Times New Roman" w:hAnsi="Times New Roman" w:cs="Times New Roman"/>
          <w:sz w:val="24"/>
          <w:szCs w:val="24"/>
        </w:rPr>
        <w:t xml:space="preserve">najvećim dijelom za materijalne rashode i nabavu opreme za obavljanje redovne djelatnosti </w:t>
      </w:r>
      <w:r w:rsidR="005950D5">
        <w:rPr>
          <w:rFonts w:ascii="Times New Roman" w:hAnsi="Times New Roman" w:cs="Times New Roman"/>
          <w:sz w:val="24"/>
          <w:szCs w:val="24"/>
        </w:rPr>
        <w:t>u skladu sa dostatnim proračunskim sredstvima prema izvornom financijskom planu za 2026. godinu.</w:t>
      </w:r>
    </w:p>
    <w:p w14:paraId="64D82A12" w14:textId="77777777" w:rsidR="00FC0116" w:rsidRDefault="00D4653E" w:rsidP="006F600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Odnos 2025. godine, tj. donos u 2026. godinu čini iznos od </w:t>
      </w:r>
      <w:r w:rsidR="00A42FBF">
        <w:rPr>
          <w:rFonts w:ascii="Times New Roman" w:hAnsi="Times New Roman" w:cs="Times New Roman"/>
          <w:sz w:val="24"/>
          <w:szCs w:val="24"/>
        </w:rPr>
        <w:t>34.719,57 EUR i taj se novac odnosi na vlastite prihode od obavljenih usluga arheoloških nadzora te zaštitnih arheoloških istraživanja kao i prodaje suvenira i kataloga na izvoru 31 (31.418,72EUR) te prihoda od prodaje ulaznica na izvoru 43 (3.300,85 EUR). Odnos sredstava iz 2025. godine je utrošen kroz prvo šestomjesečno razdoblje 2026. godine zbog financiranja određenih materijalnih rashoda za čije izvršenje nisu bila dostatna proračunska sredstva u izvornom financijskom planu za 2026. godinu.</w:t>
      </w:r>
      <w:r w:rsidR="00155FBD">
        <w:rPr>
          <w:rFonts w:ascii="Times New Roman" w:hAnsi="Times New Roman" w:cs="Times New Roman"/>
          <w:sz w:val="24"/>
          <w:szCs w:val="24"/>
        </w:rPr>
        <w:t xml:space="preserve"> Sva proračunska sredstva Državnog proračuna RH kao i sredstva gradova/općina/županija/HZZ-a i sl. utrošena su do konca 2025. godine te upravo zbog toga u odnosu 2025. godine/donosu 2026. godine nema evidentiranih izvora 11 i 52. U prvom šestomjesečnom razdoblju 2026. godine ostvareni su također vlastiti prihodi na izvoru 31 i ostali prihodi na izvoru 43 kao i tekuće donacije od fizičkih osoba na izvoru 61 koje će biti utrošene u budućem razdoblju. Shodno tome, odnos sredstava na dan 30.06.2026. godine, odnosno donos u 01.07.2026. godine (nakon trošenja određenih tekućih vlastitih i ostalih prihoda zbog nedostatnih proračunskih sredstava u izvornom financijskom planu za 2026. godinu) iznosi ukupno 22.694,21 EUR od čega na izvor 31 odlazi 15.135,85 EUR, na izvor 43 odlazi 6.975,36 EUR te na izvor 61 odlazi 583,00 EUR.</w:t>
      </w:r>
      <w:r w:rsidR="00410476">
        <w:rPr>
          <w:rFonts w:ascii="Times New Roman" w:hAnsi="Times New Roman" w:cs="Times New Roman"/>
          <w:sz w:val="24"/>
          <w:szCs w:val="24"/>
        </w:rPr>
        <w:t xml:space="preserve"> U drugom polugodištu 2026. godine vlastiti, ostali prihodi i donacije će biti utrošeni sukladno za to odgovarajućim pravilnicima i u skladu sa </w:t>
      </w:r>
      <w:r w:rsidR="00BC5513">
        <w:rPr>
          <w:rFonts w:ascii="Times New Roman" w:hAnsi="Times New Roman" w:cs="Times New Roman"/>
          <w:sz w:val="24"/>
          <w:szCs w:val="24"/>
        </w:rPr>
        <w:t>dostatnim proračunskim sredstvima prema</w:t>
      </w:r>
      <w:r w:rsidR="00410476">
        <w:rPr>
          <w:rFonts w:ascii="Times New Roman" w:hAnsi="Times New Roman" w:cs="Times New Roman"/>
          <w:sz w:val="24"/>
          <w:szCs w:val="24"/>
        </w:rPr>
        <w:t xml:space="preserve"> </w:t>
      </w:r>
      <w:r w:rsidR="00BC5513">
        <w:rPr>
          <w:rFonts w:ascii="Times New Roman" w:hAnsi="Times New Roman" w:cs="Times New Roman"/>
          <w:sz w:val="24"/>
          <w:szCs w:val="24"/>
        </w:rPr>
        <w:t>r</w:t>
      </w:r>
      <w:r w:rsidR="00410476">
        <w:rPr>
          <w:rFonts w:ascii="Times New Roman" w:hAnsi="Times New Roman" w:cs="Times New Roman"/>
          <w:sz w:val="24"/>
          <w:szCs w:val="24"/>
        </w:rPr>
        <w:t>ebalans</w:t>
      </w:r>
      <w:r w:rsidR="00BC5513">
        <w:rPr>
          <w:rFonts w:ascii="Times New Roman" w:hAnsi="Times New Roman" w:cs="Times New Roman"/>
          <w:sz w:val="24"/>
          <w:szCs w:val="24"/>
        </w:rPr>
        <w:t>u</w:t>
      </w:r>
      <w:r w:rsidR="00410476">
        <w:rPr>
          <w:rFonts w:ascii="Times New Roman" w:hAnsi="Times New Roman" w:cs="Times New Roman"/>
          <w:sz w:val="24"/>
          <w:szCs w:val="24"/>
        </w:rPr>
        <w:t xml:space="preserve"> financijskog plana</w:t>
      </w:r>
      <w:r w:rsidR="00BC5513">
        <w:rPr>
          <w:rFonts w:ascii="Times New Roman" w:hAnsi="Times New Roman" w:cs="Times New Roman"/>
          <w:sz w:val="24"/>
          <w:szCs w:val="24"/>
        </w:rPr>
        <w:t xml:space="preserve"> za 2026. godinu.</w:t>
      </w:r>
    </w:p>
    <w:p w14:paraId="634161A7" w14:textId="03ADD240" w:rsidR="00C774D6" w:rsidRPr="007C2331" w:rsidRDefault="00410476" w:rsidP="003D6D4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84AC6">
        <w:rPr>
          <w:rFonts w:ascii="Times New Roman" w:hAnsi="Times New Roman" w:cs="Times New Roman"/>
          <w:b/>
          <w:bCs/>
          <w:sz w:val="24"/>
          <w:szCs w:val="24"/>
        </w:rPr>
        <w:t>POSEBNI IZVJEŠTAJ ZA ARHEOLOŠKI MUZEJ OSIJEK ZA PERIOD 01.01.202</w:t>
      </w:r>
      <w:r w:rsidR="00F9597E">
        <w:rPr>
          <w:rFonts w:ascii="Times New Roman" w:hAnsi="Times New Roman" w:cs="Times New Roman"/>
          <w:b/>
          <w:bCs/>
          <w:sz w:val="24"/>
          <w:szCs w:val="24"/>
        </w:rPr>
        <w:t>6</w:t>
      </w:r>
      <w:r w:rsidR="00784AC6">
        <w:rPr>
          <w:rFonts w:ascii="Times New Roman" w:hAnsi="Times New Roman" w:cs="Times New Roman"/>
          <w:b/>
          <w:bCs/>
          <w:sz w:val="24"/>
          <w:szCs w:val="24"/>
        </w:rPr>
        <w:t>.-30.06.202</w:t>
      </w:r>
      <w:r w:rsidR="00F9597E">
        <w:rPr>
          <w:rFonts w:ascii="Times New Roman" w:hAnsi="Times New Roman" w:cs="Times New Roman"/>
          <w:b/>
          <w:bCs/>
          <w:sz w:val="24"/>
          <w:szCs w:val="24"/>
        </w:rPr>
        <w:t>6</w:t>
      </w:r>
      <w:r w:rsidR="00784AC6">
        <w:rPr>
          <w:rFonts w:ascii="Times New Roman" w:hAnsi="Times New Roman" w:cs="Times New Roman"/>
          <w:b/>
          <w:bCs/>
          <w:sz w:val="24"/>
          <w:szCs w:val="24"/>
        </w:rPr>
        <w:t>.</w:t>
      </w:r>
    </w:p>
    <w:p w14:paraId="374C68AA" w14:textId="357B1073" w:rsidR="00CA42C9" w:rsidRDefault="00784AC6" w:rsidP="00E57B97">
      <w:pPr>
        <w:spacing w:line="360" w:lineRule="auto"/>
        <w:jc w:val="both"/>
        <w:rPr>
          <w:rFonts w:ascii="Times New Roman" w:hAnsi="Times New Roman" w:cs="Times New Roman"/>
          <w:sz w:val="24"/>
          <w:szCs w:val="24"/>
        </w:rPr>
      </w:pPr>
      <w:r w:rsidRPr="00214115">
        <w:rPr>
          <w:rFonts w:ascii="Times New Roman" w:hAnsi="Times New Roman" w:cs="Times New Roman"/>
          <w:sz w:val="24"/>
          <w:szCs w:val="24"/>
        </w:rPr>
        <w:t>Arheološki muzej Osijek u promatranom periodu od 01.01.202</w:t>
      </w:r>
      <w:r w:rsidR="00F9597E">
        <w:rPr>
          <w:rFonts w:ascii="Times New Roman" w:hAnsi="Times New Roman" w:cs="Times New Roman"/>
          <w:sz w:val="24"/>
          <w:szCs w:val="24"/>
        </w:rPr>
        <w:t>6</w:t>
      </w:r>
      <w:r w:rsidRPr="00214115">
        <w:rPr>
          <w:rFonts w:ascii="Times New Roman" w:hAnsi="Times New Roman" w:cs="Times New Roman"/>
          <w:sz w:val="24"/>
          <w:szCs w:val="24"/>
        </w:rPr>
        <w:t>. do 30.06.202</w:t>
      </w:r>
      <w:r w:rsidR="00F9597E">
        <w:rPr>
          <w:rFonts w:ascii="Times New Roman" w:hAnsi="Times New Roman" w:cs="Times New Roman"/>
          <w:sz w:val="24"/>
          <w:szCs w:val="24"/>
        </w:rPr>
        <w:t>6</w:t>
      </w:r>
      <w:r w:rsidRPr="00214115">
        <w:rPr>
          <w:rFonts w:ascii="Times New Roman" w:hAnsi="Times New Roman" w:cs="Times New Roman"/>
          <w:sz w:val="24"/>
          <w:szCs w:val="24"/>
        </w:rPr>
        <w:t>. nema evidentirana zaduženja na domaćem i stranom tržištu novca i kapitala</w:t>
      </w:r>
      <w:r w:rsidR="00214115">
        <w:rPr>
          <w:rFonts w:ascii="Times New Roman" w:hAnsi="Times New Roman" w:cs="Times New Roman"/>
          <w:sz w:val="24"/>
          <w:szCs w:val="24"/>
        </w:rPr>
        <w:t xml:space="preserve"> budući da nema evidentirana zaduženja, odnosno obveze (bilo preuzete, bilo ugovorene) po dugoročnim kreditima i zajmovima.</w:t>
      </w:r>
    </w:p>
    <w:p w14:paraId="3C042652" w14:textId="3B2AD957" w:rsidR="00ED0299" w:rsidRDefault="0043362F" w:rsidP="00C774D6">
      <w:pPr>
        <w:jc w:val="both"/>
        <w:rPr>
          <w:rFonts w:ascii="Times New Roman" w:hAnsi="Times New Roman" w:cs="Times New Roman"/>
          <w:sz w:val="24"/>
          <w:szCs w:val="24"/>
        </w:rPr>
      </w:pPr>
      <w:r>
        <w:rPr>
          <w:rFonts w:ascii="Times New Roman" w:hAnsi="Times New Roman" w:cs="Times New Roman"/>
          <w:sz w:val="24"/>
          <w:szCs w:val="24"/>
        </w:rPr>
        <w:t xml:space="preserve">U Osijeku, </w:t>
      </w:r>
      <w:r w:rsidR="006303E5">
        <w:rPr>
          <w:rFonts w:ascii="Times New Roman" w:hAnsi="Times New Roman" w:cs="Times New Roman"/>
          <w:sz w:val="24"/>
          <w:szCs w:val="24"/>
        </w:rPr>
        <w:t>2</w:t>
      </w:r>
      <w:r w:rsidR="00F9597E">
        <w:rPr>
          <w:rFonts w:ascii="Times New Roman" w:hAnsi="Times New Roman" w:cs="Times New Roman"/>
          <w:sz w:val="24"/>
          <w:szCs w:val="24"/>
        </w:rPr>
        <w:t>4</w:t>
      </w:r>
      <w:r>
        <w:rPr>
          <w:rFonts w:ascii="Times New Roman" w:hAnsi="Times New Roman" w:cs="Times New Roman"/>
          <w:sz w:val="24"/>
          <w:szCs w:val="24"/>
        </w:rPr>
        <w:t>.07.202</w:t>
      </w:r>
      <w:r w:rsidR="00F9597E">
        <w:rPr>
          <w:rFonts w:ascii="Times New Roman" w:hAnsi="Times New Roman" w:cs="Times New Roman"/>
          <w:sz w:val="24"/>
          <w:szCs w:val="24"/>
        </w:rPr>
        <w:t>6</w:t>
      </w:r>
      <w:r>
        <w:rPr>
          <w:rFonts w:ascii="Times New Roman" w:hAnsi="Times New Roman" w:cs="Times New Roman"/>
          <w:sz w:val="24"/>
          <w:szCs w:val="24"/>
        </w:rPr>
        <w:t>. godine</w:t>
      </w:r>
    </w:p>
    <w:p w14:paraId="37F39D39" w14:textId="2B4A3EE2" w:rsidR="00ED0299" w:rsidRDefault="00A06981" w:rsidP="00A06981">
      <w:pPr>
        <w:jc w:val="center"/>
        <w:rPr>
          <w:rFonts w:ascii="Times New Roman" w:hAnsi="Times New Roman" w:cs="Times New Roman"/>
          <w:sz w:val="24"/>
          <w:szCs w:val="24"/>
        </w:rPr>
      </w:pPr>
      <w:r>
        <w:rPr>
          <w:rFonts w:ascii="Times New Roman" w:hAnsi="Times New Roman" w:cs="Times New Roman"/>
          <w:sz w:val="24"/>
          <w:szCs w:val="24"/>
        </w:rPr>
        <w:t xml:space="preserve">                                                                                      </w:t>
      </w:r>
      <w:r w:rsidR="00ED0299">
        <w:rPr>
          <w:rFonts w:ascii="Times New Roman" w:hAnsi="Times New Roman" w:cs="Times New Roman"/>
          <w:sz w:val="24"/>
          <w:szCs w:val="24"/>
        </w:rPr>
        <w:t xml:space="preserve">Ravnatelj </w:t>
      </w:r>
      <w:r>
        <w:rPr>
          <w:rFonts w:ascii="Times New Roman" w:hAnsi="Times New Roman" w:cs="Times New Roman"/>
          <w:sz w:val="24"/>
          <w:szCs w:val="24"/>
        </w:rPr>
        <w:t>ustanove</w:t>
      </w:r>
      <w:r w:rsidR="00ED0299">
        <w:rPr>
          <w:rFonts w:ascii="Times New Roman" w:hAnsi="Times New Roman" w:cs="Times New Roman"/>
          <w:sz w:val="24"/>
          <w:szCs w:val="24"/>
        </w:rPr>
        <w:t>:</w:t>
      </w:r>
    </w:p>
    <w:p w14:paraId="7DD6E97C" w14:textId="55872C82" w:rsidR="00B67889" w:rsidRPr="00C774D6" w:rsidRDefault="00ED0299" w:rsidP="00072A8A">
      <w:pPr>
        <w:jc w:val="center"/>
        <w:rPr>
          <w:rFonts w:ascii="Times New Roman" w:hAnsi="Times New Roman" w:cs="Times New Roman"/>
          <w:sz w:val="24"/>
          <w:szCs w:val="24"/>
        </w:rPr>
      </w:pPr>
      <w:r>
        <w:rPr>
          <w:rFonts w:ascii="Times New Roman" w:hAnsi="Times New Roman" w:cs="Times New Roman"/>
          <w:sz w:val="24"/>
          <w:szCs w:val="24"/>
        </w:rPr>
        <w:t xml:space="preserve">                                                                                        Tomislav Hršak, dipl. arh.</w:t>
      </w:r>
    </w:p>
    <w:sectPr w:rsidR="00B67889" w:rsidRPr="00C774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889"/>
    <w:rsid w:val="00001D58"/>
    <w:rsid w:val="00055D8D"/>
    <w:rsid w:val="00072A8A"/>
    <w:rsid w:val="000A62FB"/>
    <w:rsid w:val="001464AA"/>
    <w:rsid w:val="00155FBD"/>
    <w:rsid w:val="001E5A71"/>
    <w:rsid w:val="001F771F"/>
    <w:rsid w:val="00214115"/>
    <w:rsid w:val="00222EF7"/>
    <w:rsid w:val="00231A86"/>
    <w:rsid w:val="002A2369"/>
    <w:rsid w:val="002C0CC2"/>
    <w:rsid w:val="002E2AC7"/>
    <w:rsid w:val="00300501"/>
    <w:rsid w:val="00330DBA"/>
    <w:rsid w:val="003B2D92"/>
    <w:rsid w:val="003C2D49"/>
    <w:rsid w:val="003D6D49"/>
    <w:rsid w:val="004041C7"/>
    <w:rsid w:val="0040687E"/>
    <w:rsid w:val="00406C00"/>
    <w:rsid w:val="00410476"/>
    <w:rsid w:val="0043362F"/>
    <w:rsid w:val="00443E88"/>
    <w:rsid w:val="004609B6"/>
    <w:rsid w:val="0050277A"/>
    <w:rsid w:val="00563D98"/>
    <w:rsid w:val="005950D5"/>
    <w:rsid w:val="005E30B2"/>
    <w:rsid w:val="005E472B"/>
    <w:rsid w:val="006205D5"/>
    <w:rsid w:val="006277CA"/>
    <w:rsid w:val="006303E5"/>
    <w:rsid w:val="00636177"/>
    <w:rsid w:val="0066066B"/>
    <w:rsid w:val="006B6F8E"/>
    <w:rsid w:val="006D1931"/>
    <w:rsid w:val="006F6007"/>
    <w:rsid w:val="00784AC6"/>
    <w:rsid w:val="007A52D7"/>
    <w:rsid w:val="007C2331"/>
    <w:rsid w:val="007E5E98"/>
    <w:rsid w:val="00804183"/>
    <w:rsid w:val="00822FAF"/>
    <w:rsid w:val="00873AB3"/>
    <w:rsid w:val="00891EDF"/>
    <w:rsid w:val="008F63A3"/>
    <w:rsid w:val="00932590"/>
    <w:rsid w:val="009610A0"/>
    <w:rsid w:val="00992B21"/>
    <w:rsid w:val="00996BB4"/>
    <w:rsid w:val="009F6B04"/>
    <w:rsid w:val="00A06981"/>
    <w:rsid w:val="00A35865"/>
    <w:rsid w:val="00A42FBF"/>
    <w:rsid w:val="00A732A9"/>
    <w:rsid w:val="00AA4060"/>
    <w:rsid w:val="00AC370F"/>
    <w:rsid w:val="00AE7E28"/>
    <w:rsid w:val="00B46083"/>
    <w:rsid w:val="00B67889"/>
    <w:rsid w:val="00BC061F"/>
    <w:rsid w:val="00BC5513"/>
    <w:rsid w:val="00C16D3A"/>
    <w:rsid w:val="00C774D6"/>
    <w:rsid w:val="00CA42C9"/>
    <w:rsid w:val="00CF159C"/>
    <w:rsid w:val="00D300E2"/>
    <w:rsid w:val="00D4653E"/>
    <w:rsid w:val="00DF77BB"/>
    <w:rsid w:val="00E14A37"/>
    <w:rsid w:val="00E57B97"/>
    <w:rsid w:val="00EB2DA5"/>
    <w:rsid w:val="00ED0299"/>
    <w:rsid w:val="00EE2948"/>
    <w:rsid w:val="00EF36D8"/>
    <w:rsid w:val="00F22E22"/>
    <w:rsid w:val="00F35EEF"/>
    <w:rsid w:val="00F50D91"/>
    <w:rsid w:val="00F83333"/>
    <w:rsid w:val="00F9597E"/>
    <w:rsid w:val="00FC0116"/>
    <w:rsid w:val="00FC3FF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BC89A"/>
  <w15:chartTrackingRefBased/>
  <w15:docId w15:val="{DDAD2E33-203B-441C-882B-C2442FB8C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345493">
      <w:bodyDiv w:val="1"/>
      <w:marLeft w:val="0"/>
      <w:marRight w:val="0"/>
      <w:marTop w:val="0"/>
      <w:marBottom w:val="0"/>
      <w:divBdr>
        <w:top w:val="none" w:sz="0" w:space="0" w:color="auto"/>
        <w:left w:val="none" w:sz="0" w:space="0" w:color="auto"/>
        <w:bottom w:val="none" w:sz="0" w:space="0" w:color="auto"/>
        <w:right w:val="none" w:sz="0" w:space="0" w:color="auto"/>
      </w:divBdr>
    </w:div>
    <w:div w:id="655885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355</TotalTime>
  <Pages>3</Pages>
  <Words>1127</Words>
  <Characters>6425</Characters>
  <Application>Microsoft Office Word</Application>
  <DocSecurity>0</DocSecurity>
  <Lines>53</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Arheološki muzej Osijek</dc:creator>
  <cp:keywords/>
  <dc:description/>
  <cp:lastModifiedBy>Arheološki muzej Osijek</cp:lastModifiedBy>
  <cp:revision>62</cp:revision>
  <dcterms:created xsi:type="dcterms:W3CDTF">2024-07-24T10:17:00Z</dcterms:created>
  <dcterms:modified xsi:type="dcterms:W3CDTF">2026-07-22T12:03:00Z</dcterms:modified>
</cp:coreProperties>
</file>